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bxu0hskdyfa5" w:id="0"/>
      <w:bookmarkEnd w:id="0"/>
      <w:r w:rsidDel="00000000" w:rsidR="00000000" w:rsidRPr="00000000">
        <w:rPr>
          <w:rtl w:val="0"/>
        </w:rPr>
        <w:t xml:space="preserve">Company Name</w:t>
      </w:r>
    </w:p>
    <w:p w:rsidR="00000000" w:rsidDel="00000000" w:rsidP="00000000" w:rsidRDefault="00000000" w:rsidRPr="00000000" w14:paraId="00000002">
      <w:pPr>
        <w:rPr>
          <w:i w:val="1"/>
          <w:color w:val="999999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This page is owned by the AE.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krd99bfszpjj" w:id="1"/>
      <w:bookmarkEnd w:id="1"/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Annual Revenue</w:t>
      </w:r>
      <w:r w:rsidDel="00000000" w:rsidR="00000000" w:rsidRPr="00000000">
        <w:rPr>
          <w:rtl w:val="0"/>
        </w:rPr>
        <w:t xml:space="preserve">: $XX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Industry</w:t>
      </w:r>
      <w:r w:rsidDel="00000000" w:rsidR="00000000" w:rsidRPr="00000000">
        <w:rPr>
          <w:rtl w:val="0"/>
        </w:rPr>
        <w:t xml:space="preserve">: [ Finance, Healthcare, Retail, Transportation, Hospitality 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ICP Fit</w:t>
      </w:r>
      <w:r w:rsidDel="00000000" w:rsidR="00000000" w:rsidRPr="00000000">
        <w:rPr>
          <w:rtl w:val="0"/>
        </w:rPr>
        <w:t xml:space="preserve">: Yes / No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Company Type</w:t>
      </w:r>
      <w:r w:rsidDel="00000000" w:rsidR="00000000" w:rsidRPr="00000000">
        <w:rPr>
          <w:rtl w:val="0"/>
        </w:rPr>
        <w:t xml:space="preserve">: [ SMB, Mid-Market, Small Enterprise, Enterprise 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d1xf9l6w6tf4" w:id="2"/>
      <w:bookmarkEnd w:id="2"/>
      <w:r w:rsidDel="00000000" w:rsidR="00000000" w:rsidRPr="00000000">
        <w:rPr>
          <w:rtl w:val="0"/>
        </w:rPr>
        <w:t xml:space="preserve">People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Application 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jsmith@acme.com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Jane Doe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Security Engineer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jdoe@acme.com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Salley Someone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Compliance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ssomeone@acme.com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trying to achieve [internal outcome].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prospect has expressed interest in [primary use case].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Quantification of Pain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Adjust the questions in this section based on how deep / wide you need to go in order to qualify a prospect in or out.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set aside a budget to solve this problem before?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solutions have you looked at or tried in the past to solve this problem?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it an existing solution or a new solution?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challenge is preventing you from reaching [positive outcome]?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this really a technology gap or a gap in people / process?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dbjd1ojfjb90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b3pfboxvagcm" w:id="4"/>
      <w:bookmarkEnd w:id="4"/>
      <w:r w:rsidDel="00000000" w:rsidR="00000000" w:rsidRPr="00000000">
        <w:rPr>
          <w:rtl w:val="0"/>
        </w:rPr>
        <w:t xml:space="preserve">Tech Stack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This page is owned by the 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i w:val="1"/>
          <w:color w:val="666666"/>
          <w:rtl w:val="0"/>
        </w:rPr>
        <w:t xml:space="preserve">The number of sections and questions that you can ask across cybersecurity is insane. These sections + questions are meant to serve as an example, adjust for your specific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Identity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your current identity provider?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SSO a requirement for any new technology purchased by the company?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responsible for provisioning test credentials (if needed)?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Integrations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requirements you need from us to deploy the solution for testing (e.g. IP whitelisting)?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integrations required as part of the evaluation of our solution (with your existing security stack)?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Operations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our solution need to integrate into your SOC or other operations tooling?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will be the primary user of the solution?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Deployment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we required to provide an IP range for whitelisting during the deployment of our solution?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allow inbound and outbound traffic flows through your stage or production environment?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rPr/>
      </w:pPr>
      <w:bookmarkStart w:colFirst="0" w:colLast="0" w:name="_iv5tsz6lvrz0" w:id="5"/>
      <w:bookmarkEnd w:id="5"/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i w:val="1"/>
          <w:color w:val="666666"/>
          <w:rtl w:val="0"/>
        </w:rPr>
        <w:t xml:space="preserve">Add in a list of the top 5 - 10 use cases supported by your solution. Limit down the scope to a maximum of 3 use cases per discovery conversation.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page is owned by the SE.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>
        <w:sz w:val="18"/>
        <w:szCs w:val="18"/>
        <w:rtl w:val="0"/>
      </w:rPr>
      <w:t xml:space="preserve">This page is owned by the AE.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